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C760" w14:textId="02B34527" w:rsidR="00F8361F" w:rsidRPr="00A93AFA" w:rsidRDefault="00F8361F" w:rsidP="007E4809">
      <w:pPr>
        <w:bidi w:val="0"/>
        <w:jc w:val="both"/>
        <w:rPr>
          <w:b/>
          <w:bCs/>
          <w:sz w:val="24"/>
          <w:szCs w:val="24"/>
        </w:rPr>
      </w:pPr>
      <w:r w:rsidRPr="00A93AFA">
        <w:rPr>
          <w:b/>
          <w:bCs/>
          <w:sz w:val="24"/>
          <w:szCs w:val="24"/>
        </w:rPr>
        <w:t>Call for applications: Erasmus Plus scholarships to study at</w:t>
      </w:r>
      <w:r w:rsidR="0023175F" w:rsidRPr="00A93AFA">
        <w:rPr>
          <w:b/>
          <w:bCs/>
          <w:sz w:val="24"/>
          <w:szCs w:val="24"/>
        </w:rPr>
        <w:t xml:space="preserve"> </w:t>
      </w:r>
      <w:proofErr w:type="spellStart"/>
      <w:r w:rsidR="007E4809" w:rsidRPr="00A93AFA">
        <w:rPr>
          <w:b/>
          <w:bCs/>
          <w:sz w:val="24"/>
          <w:szCs w:val="24"/>
        </w:rPr>
        <w:t>Pompeu</w:t>
      </w:r>
      <w:proofErr w:type="spellEnd"/>
      <w:r w:rsidR="007E4809" w:rsidRPr="00A93AFA">
        <w:rPr>
          <w:b/>
          <w:bCs/>
          <w:sz w:val="24"/>
          <w:szCs w:val="24"/>
        </w:rPr>
        <w:t xml:space="preserve"> </w:t>
      </w:r>
      <w:proofErr w:type="spellStart"/>
      <w:r w:rsidR="007E4809" w:rsidRPr="00A93AFA">
        <w:rPr>
          <w:b/>
          <w:bCs/>
          <w:sz w:val="24"/>
          <w:szCs w:val="24"/>
        </w:rPr>
        <w:t>Fabra</w:t>
      </w:r>
      <w:proofErr w:type="spellEnd"/>
      <w:r w:rsidR="007E4809" w:rsidRPr="00A93AFA">
        <w:rPr>
          <w:b/>
          <w:bCs/>
          <w:sz w:val="24"/>
          <w:szCs w:val="24"/>
        </w:rPr>
        <w:t xml:space="preserve"> University (UPF) Barcelona</w:t>
      </w:r>
      <w:r w:rsidRPr="00A93AFA">
        <w:rPr>
          <w:b/>
          <w:bCs/>
          <w:sz w:val="24"/>
          <w:szCs w:val="24"/>
        </w:rPr>
        <w:t xml:space="preserve"> during </w:t>
      </w:r>
      <w:r w:rsidR="007E4809" w:rsidRPr="00A93AFA">
        <w:rPr>
          <w:b/>
          <w:bCs/>
          <w:sz w:val="24"/>
          <w:szCs w:val="24"/>
        </w:rPr>
        <w:t>fall</w:t>
      </w:r>
      <w:r w:rsidRPr="00A93AFA">
        <w:rPr>
          <w:b/>
          <w:bCs/>
          <w:sz w:val="24"/>
          <w:szCs w:val="24"/>
        </w:rPr>
        <w:t xml:space="preserve"> semester of </w:t>
      </w:r>
      <w:r w:rsidR="007E4809" w:rsidRPr="00A93AFA">
        <w:rPr>
          <w:b/>
          <w:bCs/>
          <w:sz w:val="24"/>
          <w:szCs w:val="24"/>
        </w:rPr>
        <w:t>academic year 2018-2019</w:t>
      </w:r>
    </w:p>
    <w:p w14:paraId="31539667" w14:textId="77777777" w:rsidR="00F8361F" w:rsidRPr="00A93AFA" w:rsidRDefault="00F8361F" w:rsidP="00F8361F">
      <w:pPr>
        <w:bidi w:val="0"/>
        <w:jc w:val="both"/>
        <w:rPr>
          <w:b/>
          <w:bCs/>
          <w:sz w:val="24"/>
          <w:szCs w:val="24"/>
        </w:rPr>
      </w:pPr>
    </w:p>
    <w:p w14:paraId="6EBDAFCD" w14:textId="3A41780A" w:rsidR="00D56A12" w:rsidRPr="00A93AFA" w:rsidRDefault="00D56A12" w:rsidP="004A50D5">
      <w:pPr>
        <w:bidi w:val="0"/>
        <w:jc w:val="both"/>
      </w:pPr>
      <w:r w:rsidRPr="00A93AFA">
        <w:t>The European Union is offering</w:t>
      </w:r>
      <w:r w:rsidR="0023175F" w:rsidRPr="00A93AFA">
        <w:t xml:space="preserve"> </w:t>
      </w:r>
      <w:r w:rsidR="0023747F" w:rsidRPr="00A93AFA">
        <w:t xml:space="preserve">scholarships </w:t>
      </w:r>
      <w:r w:rsidR="003D46E3" w:rsidRPr="00A93AFA">
        <w:rPr>
          <w:b/>
          <w:bCs/>
        </w:rPr>
        <w:t>for</w:t>
      </w:r>
      <w:r w:rsidR="00F8361F" w:rsidRPr="00A93AFA">
        <w:rPr>
          <w:b/>
          <w:bCs/>
        </w:rPr>
        <w:t xml:space="preserve"> </w:t>
      </w:r>
      <w:r w:rsidR="0023175F" w:rsidRPr="00A93AFA">
        <w:rPr>
          <w:b/>
          <w:bCs/>
        </w:rPr>
        <w:t>Bachelor</w:t>
      </w:r>
      <w:r w:rsidR="003D46E3" w:rsidRPr="00A93AFA">
        <w:rPr>
          <w:b/>
          <w:bCs/>
        </w:rPr>
        <w:t xml:space="preserve"> and PhD</w:t>
      </w:r>
      <w:r w:rsidR="00F8361F" w:rsidRPr="00A93AFA">
        <w:rPr>
          <w:b/>
          <w:bCs/>
        </w:rPr>
        <w:t xml:space="preserve"> students</w:t>
      </w:r>
      <w:r w:rsidR="00F8361F" w:rsidRPr="00A93AFA">
        <w:t xml:space="preserve"> </w:t>
      </w:r>
      <w:r w:rsidRPr="00A93AFA">
        <w:t>to study</w:t>
      </w:r>
      <w:r w:rsidR="003D46E3" w:rsidRPr="00A93AFA">
        <w:t>/conduct research</w:t>
      </w:r>
      <w:r w:rsidRPr="00A93AFA">
        <w:t xml:space="preserve"> at</w:t>
      </w:r>
      <w:r w:rsidR="007E4809" w:rsidRPr="00A93AFA">
        <w:t xml:space="preserve"> </w:t>
      </w:r>
      <w:proofErr w:type="spellStart"/>
      <w:r w:rsidR="007E4809" w:rsidRPr="00A93AFA">
        <w:t>Pompeu</w:t>
      </w:r>
      <w:proofErr w:type="spellEnd"/>
      <w:r w:rsidR="007E4809" w:rsidRPr="00A93AFA">
        <w:t xml:space="preserve"> Fabre University</w:t>
      </w:r>
      <w:r w:rsidR="004A50D5" w:rsidRPr="00A93AFA">
        <w:t xml:space="preserve"> Barcelona in fall semester 2018-2019</w:t>
      </w:r>
      <w:r w:rsidRPr="00A93AFA">
        <w:t xml:space="preserve"> </w:t>
      </w:r>
      <w:r w:rsidR="004A50D5" w:rsidRPr="00A93AFA">
        <w:t>under</w:t>
      </w:r>
      <w:r w:rsidR="00357C30" w:rsidRPr="00A93AFA">
        <w:t xml:space="preserve"> the Erasmus </w:t>
      </w:r>
      <w:proofErr w:type="gramStart"/>
      <w:r w:rsidR="00357C30" w:rsidRPr="00A93AFA">
        <w:t>Plus</w:t>
      </w:r>
      <w:proofErr w:type="gramEnd"/>
      <w:r w:rsidR="00357C30" w:rsidRPr="00A93AFA">
        <w:t xml:space="preserve"> Program</w:t>
      </w:r>
      <w:r w:rsidRPr="00A93AFA">
        <w:t xml:space="preserve">. </w:t>
      </w:r>
      <w:r w:rsidR="00357C30" w:rsidRPr="00A93AFA">
        <w:t>Detailed information is available</w:t>
      </w:r>
      <w:r w:rsidR="00107A69" w:rsidRPr="00A93AFA">
        <w:t xml:space="preserve"> in the table below. </w:t>
      </w:r>
    </w:p>
    <w:tbl>
      <w:tblPr>
        <w:tblStyle w:val="a3"/>
        <w:tblW w:w="8532" w:type="dxa"/>
        <w:tblLook w:val="04A0" w:firstRow="1" w:lastRow="0" w:firstColumn="1" w:lastColumn="0" w:noHBand="0" w:noVBand="1"/>
      </w:tblPr>
      <w:tblGrid>
        <w:gridCol w:w="1682"/>
        <w:gridCol w:w="6850"/>
      </w:tblGrid>
      <w:tr w:rsidR="00D56A12" w:rsidRPr="00A93AFA" w14:paraId="0EA8805F" w14:textId="77777777" w:rsidTr="001E1532">
        <w:tc>
          <w:tcPr>
            <w:tcW w:w="1682" w:type="dxa"/>
          </w:tcPr>
          <w:p w14:paraId="7E0E4920" w14:textId="77777777" w:rsidR="00D56A12" w:rsidRPr="00A93AFA" w:rsidRDefault="00D56A12" w:rsidP="00332F5F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University name</w:t>
            </w:r>
          </w:p>
        </w:tc>
        <w:tc>
          <w:tcPr>
            <w:tcW w:w="6850" w:type="dxa"/>
          </w:tcPr>
          <w:p w14:paraId="051841FF" w14:textId="0AD18199" w:rsidR="00D56A12" w:rsidRPr="00A93AFA" w:rsidRDefault="007E4809" w:rsidP="008C045E">
            <w:pPr>
              <w:bidi w:val="0"/>
              <w:jc w:val="both"/>
              <w:rPr>
                <w:b/>
                <w:bCs/>
              </w:rPr>
            </w:pPr>
            <w:bookmarkStart w:id="0" w:name="_GoBack"/>
            <w:proofErr w:type="spellStart"/>
            <w:r w:rsidRPr="00A93AFA">
              <w:rPr>
                <w:b/>
                <w:bCs/>
              </w:rPr>
              <w:t>Pompeu</w:t>
            </w:r>
            <w:proofErr w:type="spellEnd"/>
            <w:r w:rsidRPr="00A93AFA">
              <w:rPr>
                <w:b/>
                <w:bCs/>
              </w:rPr>
              <w:t xml:space="preserve"> Fabre University (UPF)</w:t>
            </w:r>
            <w:bookmarkEnd w:id="0"/>
          </w:p>
        </w:tc>
      </w:tr>
      <w:tr w:rsidR="00D56A12" w:rsidRPr="00A93AFA" w14:paraId="591954FE" w14:textId="77777777" w:rsidTr="001E1532">
        <w:tc>
          <w:tcPr>
            <w:tcW w:w="1682" w:type="dxa"/>
          </w:tcPr>
          <w:p w14:paraId="715180D8" w14:textId="77777777" w:rsidR="00D56A12" w:rsidRPr="00A93AFA" w:rsidRDefault="00D56A12" w:rsidP="00332F5F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Website</w:t>
            </w:r>
          </w:p>
        </w:tc>
        <w:tc>
          <w:tcPr>
            <w:tcW w:w="6850" w:type="dxa"/>
          </w:tcPr>
          <w:p w14:paraId="558C2BE6" w14:textId="77777777" w:rsidR="00D13B65" w:rsidRPr="00A93AFA" w:rsidRDefault="00D13B65" w:rsidP="00D13B65">
            <w:pPr>
              <w:bidi w:val="0"/>
              <w:jc w:val="both"/>
              <w:rPr>
                <w:b/>
                <w:bCs/>
              </w:rPr>
            </w:pPr>
          </w:p>
          <w:p w14:paraId="2D994BB3" w14:textId="180679A3" w:rsidR="007E4809" w:rsidRPr="00A93AFA" w:rsidRDefault="008A3456" w:rsidP="0044493C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Information for exchange students:</w:t>
            </w:r>
          </w:p>
          <w:p w14:paraId="068F2926" w14:textId="77777777" w:rsidR="0044493C" w:rsidRPr="00A93AFA" w:rsidRDefault="009B3849" w:rsidP="0044493C">
            <w:pPr>
              <w:bidi w:val="0"/>
              <w:jc w:val="both"/>
              <w:rPr>
                <w:bCs/>
                <w:lang w:val="es-ES"/>
              </w:rPr>
            </w:pPr>
            <w:hyperlink r:id="rId6" w:history="1">
              <w:r w:rsidR="0044493C" w:rsidRPr="00A93AFA">
                <w:rPr>
                  <w:rStyle w:val="Hyperlink"/>
                  <w:bCs/>
                  <w:lang w:val="es-ES"/>
                </w:rPr>
                <w:t>www.upf.edu/international</w:t>
              </w:r>
            </w:hyperlink>
          </w:p>
          <w:p w14:paraId="5EC8D17B" w14:textId="283BDEF7" w:rsidR="000A475B" w:rsidRPr="00A93AFA" w:rsidRDefault="000A475B" w:rsidP="00D13B65">
            <w:pPr>
              <w:bidi w:val="0"/>
              <w:jc w:val="both"/>
            </w:pPr>
          </w:p>
        </w:tc>
      </w:tr>
      <w:tr w:rsidR="009E2FB5" w:rsidRPr="00A93AFA" w14:paraId="5081A4FF" w14:textId="77777777" w:rsidTr="001E1532">
        <w:tc>
          <w:tcPr>
            <w:tcW w:w="1682" w:type="dxa"/>
          </w:tcPr>
          <w:p w14:paraId="3340F2E9" w14:textId="6CF9D263" w:rsidR="009E2FB5" w:rsidRPr="00A93AFA" w:rsidRDefault="009E2FB5" w:rsidP="00332F5F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Tel Aviv University website for exchange</w:t>
            </w:r>
          </w:p>
        </w:tc>
        <w:tc>
          <w:tcPr>
            <w:tcW w:w="6850" w:type="dxa"/>
          </w:tcPr>
          <w:p w14:paraId="1A496812" w14:textId="1D397E18" w:rsidR="009E2FB5" w:rsidRPr="00A93AFA" w:rsidRDefault="009B3849" w:rsidP="000A475B">
            <w:pPr>
              <w:bidi w:val="0"/>
              <w:jc w:val="both"/>
              <w:rPr>
                <w:b/>
                <w:bCs/>
              </w:rPr>
            </w:pPr>
            <w:hyperlink r:id="rId7" w:history="1">
              <w:r w:rsidR="00A8031D" w:rsidRPr="00A93AFA">
                <w:rPr>
                  <w:rStyle w:val="Hyperlink"/>
                  <w:b/>
                  <w:bCs/>
                </w:rPr>
                <w:t>https://rector.tau.ac.il/international-academic-affairs</w:t>
              </w:r>
            </w:hyperlink>
          </w:p>
          <w:p w14:paraId="5DB3A9B0" w14:textId="02766620" w:rsidR="00A8031D" w:rsidRPr="00A93AFA" w:rsidRDefault="00A8031D" w:rsidP="00A8031D">
            <w:pPr>
              <w:bidi w:val="0"/>
              <w:jc w:val="both"/>
              <w:rPr>
                <w:b/>
                <w:bCs/>
              </w:rPr>
            </w:pPr>
          </w:p>
        </w:tc>
      </w:tr>
      <w:tr w:rsidR="00DE7E7B" w:rsidRPr="00A93AFA" w14:paraId="14218C62" w14:textId="77777777" w:rsidTr="001E1532">
        <w:tc>
          <w:tcPr>
            <w:tcW w:w="1682" w:type="dxa"/>
          </w:tcPr>
          <w:p w14:paraId="3BDE7109" w14:textId="3E1EF8DB" w:rsidR="00DE7E7B" w:rsidRPr="00A93AFA" w:rsidRDefault="00DE7E7B" w:rsidP="00332F5F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Language of Instruction</w:t>
            </w:r>
          </w:p>
        </w:tc>
        <w:tc>
          <w:tcPr>
            <w:tcW w:w="6850" w:type="dxa"/>
          </w:tcPr>
          <w:p w14:paraId="5FA33B29" w14:textId="50C1E6EB" w:rsidR="00DE7E7B" w:rsidRPr="00A93AFA" w:rsidRDefault="00A75EAC" w:rsidP="00DE7E7B">
            <w:pPr>
              <w:bidi w:val="0"/>
              <w:jc w:val="both"/>
            </w:pPr>
            <w:r w:rsidRPr="00A93AFA">
              <w:t>Spanish/Catalan</w:t>
            </w:r>
            <w:r w:rsidRPr="00A93AFA">
              <w:tab/>
              <w:t>English</w:t>
            </w:r>
          </w:p>
        </w:tc>
      </w:tr>
      <w:tr w:rsidR="00D56A12" w:rsidRPr="00A93AFA" w14:paraId="226E8AF9" w14:textId="77777777" w:rsidTr="001E1532">
        <w:tc>
          <w:tcPr>
            <w:tcW w:w="1682" w:type="dxa"/>
          </w:tcPr>
          <w:p w14:paraId="66134213" w14:textId="77777777" w:rsidR="00D56A12" w:rsidRPr="00A93AFA" w:rsidRDefault="00D56A12" w:rsidP="00332F5F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Requirements</w:t>
            </w:r>
          </w:p>
        </w:tc>
        <w:tc>
          <w:tcPr>
            <w:tcW w:w="6850" w:type="dxa"/>
          </w:tcPr>
          <w:p w14:paraId="0BDAAEC5" w14:textId="77777777" w:rsidR="009C01F9" w:rsidRPr="00A93AFA" w:rsidRDefault="009C01F9" w:rsidP="00332F5F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 w:rsidRPr="00A93AFA">
              <w:t>Registered student at TAU</w:t>
            </w:r>
          </w:p>
          <w:p w14:paraId="5F6F6334" w14:textId="0469CE62" w:rsidR="00D56A12" w:rsidRPr="00A93AFA" w:rsidRDefault="009C01F9" w:rsidP="0023175F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 w:rsidRPr="00A93AFA">
              <w:t>Minimum average of 8</w:t>
            </w:r>
            <w:r w:rsidR="0023175F" w:rsidRPr="00A93AFA">
              <w:t>2</w:t>
            </w:r>
          </w:p>
          <w:p w14:paraId="4F3D9F1A" w14:textId="4E4430EF" w:rsidR="009C01F9" w:rsidRPr="00A93AFA" w:rsidRDefault="009C01F9" w:rsidP="00A75EAC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 w:rsidRPr="00A93AFA">
              <w:t>Fluent English</w:t>
            </w:r>
            <w:r w:rsidR="00A75EAC" w:rsidRPr="00A93AFA">
              <w:t>,</w:t>
            </w:r>
            <w:r w:rsidRPr="00A93AFA">
              <w:t xml:space="preserve"> the minimum required level is </w:t>
            </w:r>
            <w:r w:rsidRPr="00A93AFA">
              <w:rPr>
                <w:b/>
                <w:bCs/>
              </w:rPr>
              <w:t>B</w:t>
            </w:r>
            <w:r w:rsidR="00D13B65" w:rsidRPr="00A93AFA">
              <w:rPr>
                <w:b/>
                <w:bCs/>
              </w:rPr>
              <w:t>2</w:t>
            </w:r>
          </w:p>
          <w:p w14:paraId="2C982387" w14:textId="4C26DDF7" w:rsidR="00C219F4" w:rsidRPr="00CD189F" w:rsidRDefault="00642FB4" w:rsidP="00F05AA9">
            <w:pPr>
              <w:pStyle w:val="a4"/>
              <w:numPr>
                <w:ilvl w:val="0"/>
                <w:numId w:val="2"/>
              </w:numPr>
              <w:bidi w:val="0"/>
              <w:jc w:val="both"/>
              <w:rPr>
                <w:highlight w:val="yellow"/>
              </w:rPr>
            </w:pPr>
            <w:r w:rsidRPr="00CD189F">
              <w:rPr>
                <w:highlight w:val="yellow"/>
              </w:rPr>
              <w:t xml:space="preserve">Students from </w:t>
            </w:r>
            <w:r w:rsidR="00D13B65" w:rsidRPr="00CD189F">
              <w:rPr>
                <w:highlight w:val="yellow"/>
              </w:rPr>
              <w:t>the department</w:t>
            </w:r>
            <w:r w:rsidR="0023175F" w:rsidRPr="00CD189F">
              <w:rPr>
                <w:highlight w:val="yellow"/>
              </w:rPr>
              <w:t>s</w:t>
            </w:r>
            <w:r w:rsidR="00D13B65" w:rsidRPr="00CD189F">
              <w:rPr>
                <w:highlight w:val="yellow"/>
              </w:rPr>
              <w:t xml:space="preserve"> of </w:t>
            </w:r>
            <w:r w:rsidR="00A75EAC" w:rsidRPr="00CD189F">
              <w:rPr>
                <w:highlight w:val="yellow"/>
              </w:rPr>
              <w:t xml:space="preserve">• Faculty of Economic and Business Sciences • Faculty of Humanities • Faculty of Law • </w:t>
            </w:r>
            <w:r w:rsidR="00A75EAC" w:rsidRPr="00CD189F">
              <w:rPr>
                <w:b/>
                <w:bCs/>
                <w:highlight w:val="yellow"/>
              </w:rPr>
              <w:t>*Faculty of Political and Social Sciences</w:t>
            </w:r>
            <w:r w:rsidR="00A75EAC" w:rsidRPr="00CD189F">
              <w:rPr>
                <w:highlight w:val="yellow"/>
              </w:rPr>
              <w:t xml:space="preserve"> • Faculty of Health and Life Sciences </w:t>
            </w:r>
          </w:p>
          <w:p w14:paraId="03457CF1" w14:textId="7A417C8C" w:rsidR="00B31022" w:rsidRPr="00A93AFA" w:rsidRDefault="00B31022" w:rsidP="00B31022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 w:rsidRPr="00A93AFA">
              <w:t>Duration of stay: 5 months</w:t>
            </w:r>
          </w:p>
          <w:p w14:paraId="33DC055A" w14:textId="77777777" w:rsidR="00B31022" w:rsidRPr="00A93AFA" w:rsidRDefault="00B31022" w:rsidP="00B31022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 w:rsidRPr="00A93AFA">
              <w:t>PhD students should prepare the following for the hosting university, which will be submitted only after the nomination by TAU:</w:t>
            </w:r>
          </w:p>
          <w:p w14:paraId="1AC6152E" w14:textId="77777777" w:rsidR="00B31022" w:rsidRPr="00A93AFA" w:rsidRDefault="00B31022" w:rsidP="00B31022">
            <w:pPr>
              <w:pStyle w:val="a4"/>
              <w:numPr>
                <w:ilvl w:val="0"/>
                <w:numId w:val="17"/>
              </w:numPr>
              <w:bidi w:val="0"/>
              <w:jc w:val="both"/>
            </w:pPr>
            <w:r w:rsidRPr="00A93AFA">
              <w:t>CV</w:t>
            </w:r>
          </w:p>
          <w:p w14:paraId="3C274420" w14:textId="77777777" w:rsidR="00B31022" w:rsidRPr="00A93AFA" w:rsidRDefault="00B31022" w:rsidP="00B31022">
            <w:pPr>
              <w:pStyle w:val="a4"/>
              <w:numPr>
                <w:ilvl w:val="0"/>
                <w:numId w:val="17"/>
              </w:numPr>
              <w:bidi w:val="0"/>
              <w:jc w:val="both"/>
            </w:pPr>
            <w:r w:rsidRPr="00A93AFA">
              <w:t>Learning agreement proposal (project of research to be conducted at UPF)signed by the applicant</w:t>
            </w:r>
          </w:p>
          <w:p w14:paraId="496D653A" w14:textId="77777777" w:rsidR="00B31022" w:rsidRPr="00A93AFA" w:rsidRDefault="00B31022" w:rsidP="00B31022">
            <w:pPr>
              <w:pStyle w:val="a4"/>
              <w:numPr>
                <w:ilvl w:val="0"/>
                <w:numId w:val="17"/>
              </w:numPr>
              <w:bidi w:val="0"/>
              <w:jc w:val="both"/>
            </w:pPr>
            <w:r w:rsidRPr="00A93AFA">
              <w:t>Name of the theses supervisor at the home university and the host academic at the receiving university including a clear expression of motivation and interest and the intended dates for mobility</w:t>
            </w:r>
          </w:p>
          <w:p w14:paraId="04D1479A" w14:textId="77777777" w:rsidR="00B31022" w:rsidRPr="00A93AFA" w:rsidRDefault="00B31022" w:rsidP="00B31022">
            <w:pPr>
              <w:pStyle w:val="a4"/>
              <w:numPr>
                <w:ilvl w:val="0"/>
                <w:numId w:val="17"/>
              </w:numPr>
              <w:bidi w:val="0"/>
              <w:jc w:val="both"/>
            </w:pPr>
            <w:r w:rsidRPr="00A93AFA">
              <w:t>Recommendation letter</w:t>
            </w:r>
          </w:p>
          <w:p w14:paraId="3D540ACF" w14:textId="77777777" w:rsidR="00B31022" w:rsidRPr="00A93AFA" w:rsidRDefault="00B31022" w:rsidP="00B31022">
            <w:pPr>
              <w:bidi w:val="0"/>
              <w:ind w:left="426"/>
              <w:jc w:val="both"/>
            </w:pPr>
          </w:p>
          <w:p w14:paraId="500E1EF0" w14:textId="77777777" w:rsidR="000E7BEB" w:rsidRPr="00A93AFA" w:rsidRDefault="00C219F4" w:rsidP="00C219F4">
            <w:pPr>
              <w:pStyle w:val="a4"/>
              <w:bidi w:val="0"/>
              <w:jc w:val="both"/>
            </w:pPr>
            <w:r w:rsidRPr="00A93AFA">
              <w:t>*</w:t>
            </w:r>
            <w:r w:rsidR="00A75EAC" w:rsidRPr="00A93AFA">
              <w:t>1</w:t>
            </w:r>
            <w:r w:rsidR="00A75EAC" w:rsidRPr="00A93AFA">
              <w:rPr>
                <w:vertAlign w:val="superscript"/>
              </w:rPr>
              <w:t>st</w:t>
            </w:r>
            <w:r w:rsidR="00A75EAC" w:rsidRPr="00A93AFA">
              <w:t xml:space="preserve"> priority</w:t>
            </w:r>
          </w:p>
          <w:p w14:paraId="37967761" w14:textId="50A0071C" w:rsidR="00F05AA9" w:rsidRPr="00A93AFA" w:rsidRDefault="00F05AA9" w:rsidP="00F05AA9">
            <w:pPr>
              <w:bidi w:val="0"/>
              <w:jc w:val="both"/>
            </w:pPr>
          </w:p>
        </w:tc>
      </w:tr>
      <w:tr w:rsidR="001A3A79" w:rsidRPr="00A93AFA" w14:paraId="5086E1EE" w14:textId="77777777" w:rsidTr="001E1532">
        <w:tc>
          <w:tcPr>
            <w:tcW w:w="1682" w:type="dxa"/>
          </w:tcPr>
          <w:p w14:paraId="05D637EB" w14:textId="2084CE3C" w:rsidR="001A3A79" w:rsidRPr="00A93AFA" w:rsidRDefault="00B31022" w:rsidP="00332F5F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 xml:space="preserve">  </w:t>
            </w:r>
            <w:r w:rsidR="00F05AA9">
              <w:rPr>
                <w:b/>
                <w:bCs/>
              </w:rPr>
              <w:t>Scholarship</w:t>
            </w:r>
          </w:p>
        </w:tc>
        <w:tc>
          <w:tcPr>
            <w:tcW w:w="6850" w:type="dxa"/>
          </w:tcPr>
          <w:p w14:paraId="062BF476" w14:textId="400E6146" w:rsidR="001A3A79" w:rsidRPr="00A93AFA" w:rsidRDefault="00735B0C" w:rsidP="00F05AA9">
            <w:pPr>
              <w:pStyle w:val="a4"/>
              <w:numPr>
                <w:ilvl w:val="0"/>
                <w:numId w:val="4"/>
              </w:numPr>
              <w:bidi w:val="0"/>
              <w:jc w:val="both"/>
            </w:pPr>
            <w:r w:rsidRPr="00A93AFA">
              <w:t>800</w:t>
            </w:r>
            <w:r w:rsidR="001A3A79" w:rsidRPr="00A93AFA">
              <w:t xml:space="preserve"> Euros per month for a duration of</w:t>
            </w:r>
            <w:r w:rsidR="00AD2907" w:rsidRPr="00A93AFA">
              <w:t xml:space="preserve"> </w:t>
            </w:r>
            <w:r w:rsidR="00C1012B" w:rsidRPr="00A93AFA">
              <w:t>5</w:t>
            </w:r>
            <w:r w:rsidR="005B1569" w:rsidRPr="00A93AFA">
              <w:t xml:space="preserve"> </w:t>
            </w:r>
            <w:r w:rsidR="001A3A79" w:rsidRPr="00A93AFA">
              <w:t>months</w:t>
            </w:r>
          </w:p>
          <w:p w14:paraId="0BAD5B05" w14:textId="3BCFB55D" w:rsidR="0066590C" w:rsidRPr="00A93AFA" w:rsidRDefault="00C1012B" w:rsidP="0066590C">
            <w:pPr>
              <w:pStyle w:val="a4"/>
              <w:numPr>
                <w:ilvl w:val="0"/>
                <w:numId w:val="4"/>
              </w:numPr>
              <w:bidi w:val="0"/>
              <w:jc w:val="both"/>
            </w:pPr>
            <w:r w:rsidRPr="00A93AFA">
              <w:t>Maximum travel aid: 530</w:t>
            </w:r>
            <w:r w:rsidR="00781C2C" w:rsidRPr="00A93AFA">
              <w:t xml:space="preserve"> Euros for t</w:t>
            </w:r>
            <w:r w:rsidR="001A3A79" w:rsidRPr="00A93AFA">
              <w:t xml:space="preserve">ravel expenses </w:t>
            </w:r>
          </w:p>
          <w:p w14:paraId="5F4E0E49" w14:textId="5D8D2ABC" w:rsidR="0023175F" w:rsidRPr="00A93AFA" w:rsidRDefault="0023175F" w:rsidP="0066590C">
            <w:pPr>
              <w:bidi w:val="0"/>
              <w:ind w:left="360"/>
              <w:jc w:val="both"/>
              <w:rPr>
                <w:b/>
                <w:bCs/>
              </w:rPr>
            </w:pPr>
          </w:p>
        </w:tc>
      </w:tr>
      <w:tr w:rsidR="00D56A12" w:rsidRPr="00A93AFA" w14:paraId="41E8B736" w14:textId="77777777" w:rsidTr="001E1532">
        <w:tc>
          <w:tcPr>
            <w:tcW w:w="1682" w:type="dxa"/>
          </w:tcPr>
          <w:p w14:paraId="61965860" w14:textId="7701336E" w:rsidR="00D56A12" w:rsidRPr="00A93AFA" w:rsidRDefault="001A3A79" w:rsidP="006F6614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 xml:space="preserve">Number of </w:t>
            </w:r>
            <w:r w:rsidR="00DA1549" w:rsidRPr="00A93AFA">
              <w:rPr>
                <w:b/>
                <w:bCs/>
              </w:rPr>
              <w:t xml:space="preserve">required </w:t>
            </w:r>
            <w:r w:rsidRPr="00A93AFA">
              <w:rPr>
                <w:b/>
                <w:bCs/>
              </w:rPr>
              <w:t>credits</w:t>
            </w:r>
            <w:r w:rsidR="00FE5EB4" w:rsidRPr="00A93AFA">
              <w:rPr>
                <w:b/>
                <w:bCs/>
              </w:rPr>
              <w:t xml:space="preserve"> </w:t>
            </w:r>
            <w:r w:rsidR="006F6614" w:rsidRPr="00A93AFA">
              <w:rPr>
                <w:b/>
                <w:bCs/>
              </w:rPr>
              <w:t xml:space="preserve">for BA </w:t>
            </w:r>
            <w:r w:rsidR="00DA1549" w:rsidRPr="00A93AFA">
              <w:rPr>
                <w:b/>
                <w:bCs/>
              </w:rPr>
              <w:t>students</w:t>
            </w:r>
          </w:p>
        </w:tc>
        <w:tc>
          <w:tcPr>
            <w:tcW w:w="6850" w:type="dxa"/>
          </w:tcPr>
          <w:p w14:paraId="5FC950CF" w14:textId="6567056D" w:rsidR="00D56A12" w:rsidRPr="00A93AFA" w:rsidRDefault="00C1012B" w:rsidP="00C1012B">
            <w:pPr>
              <w:pStyle w:val="a4"/>
              <w:bidi w:val="0"/>
              <w:jc w:val="both"/>
            </w:pPr>
            <w:r w:rsidRPr="00A93AFA">
              <w:t>Approximate minimum of credits per semester (5 months) – 20-30 ECTS</w:t>
            </w:r>
          </w:p>
          <w:p w14:paraId="692C224E" w14:textId="3C481471" w:rsidR="00E67A31" w:rsidRPr="00A93AFA" w:rsidRDefault="00E67A31" w:rsidP="00E67A31">
            <w:pPr>
              <w:pStyle w:val="a4"/>
              <w:bidi w:val="0"/>
              <w:jc w:val="both"/>
            </w:pPr>
            <w:r w:rsidRPr="00A93AFA">
              <w:t xml:space="preserve">According to TAU regulations, 1 TAU credit is equivalent to 2 ECTS credits. </w:t>
            </w:r>
          </w:p>
          <w:p w14:paraId="0768288F" w14:textId="4DE4FE54" w:rsidR="008E5731" w:rsidRPr="00A93AFA" w:rsidRDefault="008E5731" w:rsidP="005049F5">
            <w:pPr>
              <w:pStyle w:val="a4"/>
              <w:bidi w:val="0"/>
              <w:jc w:val="both"/>
            </w:pPr>
          </w:p>
        </w:tc>
      </w:tr>
      <w:tr w:rsidR="002A7D65" w:rsidRPr="00A93AFA" w14:paraId="298848B5" w14:textId="77777777" w:rsidTr="001E1532">
        <w:tc>
          <w:tcPr>
            <w:tcW w:w="1682" w:type="dxa"/>
          </w:tcPr>
          <w:p w14:paraId="1CC2F1B4" w14:textId="59B0059E" w:rsidR="002A7D65" w:rsidRPr="00A93AFA" w:rsidRDefault="00AA78DD" w:rsidP="00C1012B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lastRenderedPageBreak/>
              <w:t>Courses</w:t>
            </w:r>
            <w:r w:rsidR="002A7D65" w:rsidRPr="00A93AFA">
              <w:rPr>
                <w:b/>
                <w:bCs/>
              </w:rPr>
              <w:t xml:space="preserve"> </w:t>
            </w:r>
            <w:r w:rsidR="00397319" w:rsidRPr="00A93AFA">
              <w:rPr>
                <w:b/>
                <w:bCs/>
              </w:rPr>
              <w:t xml:space="preserve">taught in English </w:t>
            </w:r>
            <w:r w:rsidR="00A97430" w:rsidRPr="00A93AFA">
              <w:rPr>
                <w:b/>
                <w:bCs/>
              </w:rPr>
              <w:t>at</w:t>
            </w:r>
            <w:r w:rsidR="00397319" w:rsidRPr="00A93AFA">
              <w:rPr>
                <w:b/>
                <w:bCs/>
              </w:rPr>
              <w:t xml:space="preserve"> </w:t>
            </w:r>
            <w:r w:rsidR="00C1012B" w:rsidRPr="00A93AFA">
              <w:rPr>
                <w:b/>
                <w:bCs/>
              </w:rPr>
              <w:t>UPF</w:t>
            </w:r>
          </w:p>
        </w:tc>
        <w:tc>
          <w:tcPr>
            <w:tcW w:w="6850" w:type="dxa"/>
          </w:tcPr>
          <w:p w14:paraId="4B1E64B6" w14:textId="680A7C7F" w:rsidR="00C1012B" w:rsidRPr="00A93AFA" w:rsidRDefault="000F013B" w:rsidP="00C1012B">
            <w:pPr>
              <w:pStyle w:val="a4"/>
              <w:rPr>
                <w:b/>
                <w:bCs/>
              </w:rPr>
            </w:pPr>
            <w:r w:rsidRPr="00A93AFA">
              <w:rPr>
                <w:b/>
                <w:bCs/>
              </w:rPr>
              <w:t>Detailed</w:t>
            </w:r>
            <w:r w:rsidR="00C87D05" w:rsidRPr="00A93AFA">
              <w:rPr>
                <w:b/>
                <w:bCs/>
              </w:rPr>
              <w:t xml:space="preserve"> list is available in the link:</w:t>
            </w:r>
            <w:r w:rsidR="00C1012B" w:rsidRPr="00A93AFA">
              <w:rPr>
                <w:lang w:val="fr-FR"/>
              </w:rPr>
              <w:t xml:space="preserve"> </w:t>
            </w:r>
            <w:hyperlink r:id="rId8" w:history="1">
              <w:r w:rsidR="00C1012B" w:rsidRPr="00A93AFA">
                <w:rPr>
                  <w:rStyle w:val="Hyperlink"/>
                  <w:b/>
                  <w:bCs/>
                  <w:lang w:val="es-ES"/>
                </w:rPr>
                <w:t>www.upf.edu/international</w:t>
              </w:r>
            </w:hyperlink>
          </w:p>
          <w:p w14:paraId="319FB1DE" w14:textId="0866FCFE" w:rsidR="00397319" w:rsidRPr="00A93AFA" w:rsidRDefault="00397319" w:rsidP="00735B0C">
            <w:pPr>
              <w:pStyle w:val="a4"/>
              <w:bidi w:val="0"/>
              <w:jc w:val="both"/>
              <w:rPr>
                <w:b/>
                <w:bCs/>
                <w:lang w:val="es-ES"/>
              </w:rPr>
            </w:pPr>
          </w:p>
          <w:p w14:paraId="75B4C179" w14:textId="77777777" w:rsidR="00AD2907" w:rsidRPr="00A93AFA" w:rsidRDefault="00AD2907" w:rsidP="00AD2907">
            <w:pPr>
              <w:pStyle w:val="a4"/>
              <w:bidi w:val="0"/>
              <w:jc w:val="both"/>
            </w:pPr>
          </w:p>
          <w:p w14:paraId="2D18BFF1" w14:textId="25CBA0C6" w:rsidR="00C87D05" w:rsidRPr="00A93AFA" w:rsidRDefault="00C87D05" w:rsidP="00821E9D">
            <w:pPr>
              <w:bidi w:val="0"/>
              <w:jc w:val="both"/>
            </w:pPr>
          </w:p>
        </w:tc>
      </w:tr>
      <w:tr w:rsidR="00D56A12" w:rsidRPr="00A93AFA" w14:paraId="7001525B" w14:textId="77777777" w:rsidTr="001E1532">
        <w:tc>
          <w:tcPr>
            <w:tcW w:w="1682" w:type="dxa"/>
          </w:tcPr>
          <w:p w14:paraId="6C5A1E85" w14:textId="6C8F3B5B" w:rsidR="00D56A12" w:rsidRPr="00A93AFA" w:rsidRDefault="006F6614" w:rsidP="006F6614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 xml:space="preserve">Documents required </w:t>
            </w:r>
            <w:r w:rsidR="009C01F9" w:rsidRPr="00A93AFA">
              <w:rPr>
                <w:b/>
                <w:bCs/>
              </w:rPr>
              <w:t>Tel Aviv university</w:t>
            </w:r>
            <w:r w:rsidRPr="00A93AFA">
              <w:rPr>
                <w:b/>
                <w:bCs/>
              </w:rPr>
              <w:t xml:space="preserve"> The Office of International Academic Affairs</w:t>
            </w:r>
            <w:r w:rsidR="00FE5EB4" w:rsidRPr="00A93AFA">
              <w:rPr>
                <w:b/>
                <w:bCs/>
              </w:rPr>
              <w:t xml:space="preserve"> </w:t>
            </w:r>
          </w:p>
        </w:tc>
        <w:tc>
          <w:tcPr>
            <w:tcW w:w="6850" w:type="dxa"/>
          </w:tcPr>
          <w:p w14:paraId="4DD41F64" w14:textId="0165977B" w:rsidR="001274FD" w:rsidRPr="00A93AFA" w:rsidRDefault="00EC1394" w:rsidP="001274FD">
            <w:pPr>
              <w:bidi w:val="0"/>
              <w:ind w:left="360"/>
              <w:jc w:val="both"/>
              <w:rPr>
                <w:b/>
                <w:bCs/>
                <w:rtl/>
              </w:rPr>
            </w:pPr>
            <w:r w:rsidRPr="00A93AFA">
              <w:rPr>
                <w:b/>
                <w:bCs/>
              </w:rPr>
              <w:t xml:space="preserve">Please visit the following: </w:t>
            </w:r>
            <w:hyperlink r:id="rId9" w:history="1">
              <w:r w:rsidRPr="00A93AFA">
                <w:rPr>
                  <w:rStyle w:val="Hyperlink"/>
                  <w:b/>
                  <w:bCs/>
                </w:rPr>
                <w:t>here</w:t>
              </w:r>
            </w:hyperlink>
          </w:p>
          <w:p w14:paraId="7634DD1A" w14:textId="77777777" w:rsidR="009E2FB5" w:rsidRPr="00A93AFA" w:rsidRDefault="009E2FB5" w:rsidP="009E2FB5">
            <w:pPr>
              <w:pStyle w:val="a4"/>
              <w:bidi w:val="0"/>
              <w:jc w:val="both"/>
              <w:rPr>
                <w:b/>
                <w:bCs/>
              </w:rPr>
            </w:pPr>
          </w:p>
          <w:p w14:paraId="5CFFE8EA" w14:textId="77777777" w:rsidR="001274FD" w:rsidRPr="00A93AFA" w:rsidRDefault="001274FD" w:rsidP="001274FD">
            <w:pPr>
              <w:bidi w:val="0"/>
              <w:jc w:val="both"/>
              <w:rPr>
                <w:b/>
                <w:bCs/>
              </w:rPr>
            </w:pPr>
          </w:p>
          <w:p w14:paraId="7F6565DA" w14:textId="77777777" w:rsidR="00D56A12" w:rsidRPr="00A93AFA" w:rsidRDefault="00D56A12" w:rsidP="00932152">
            <w:pPr>
              <w:bidi w:val="0"/>
              <w:jc w:val="both"/>
            </w:pPr>
          </w:p>
        </w:tc>
      </w:tr>
      <w:tr w:rsidR="00CC6736" w:rsidRPr="00A93AFA" w14:paraId="7751547B" w14:textId="77777777" w:rsidTr="001E1532">
        <w:tc>
          <w:tcPr>
            <w:tcW w:w="1682" w:type="dxa"/>
          </w:tcPr>
          <w:p w14:paraId="037E7144" w14:textId="2C3B7B96" w:rsidR="00CC6736" w:rsidRPr="00A93AFA" w:rsidRDefault="00CC6736" w:rsidP="00332F5F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Mobility dates</w:t>
            </w:r>
          </w:p>
        </w:tc>
        <w:tc>
          <w:tcPr>
            <w:tcW w:w="6850" w:type="dxa"/>
          </w:tcPr>
          <w:p w14:paraId="3C722018" w14:textId="02B67F85" w:rsidR="00A452FE" w:rsidRPr="00A93AFA" w:rsidRDefault="00CC6736" w:rsidP="00F05AA9">
            <w:pPr>
              <w:bidi w:val="0"/>
              <w:jc w:val="both"/>
            </w:pPr>
            <w:r w:rsidRPr="00A93AFA">
              <w:t xml:space="preserve">The mobility will take place during the </w:t>
            </w:r>
            <w:r w:rsidR="00ED10B7" w:rsidRPr="00A93AFA">
              <w:t>1</w:t>
            </w:r>
            <w:r w:rsidR="00ED10B7" w:rsidRPr="00A93AFA">
              <w:rPr>
                <w:vertAlign w:val="superscript"/>
              </w:rPr>
              <w:t>st</w:t>
            </w:r>
            <w:r w:rsidR="00ED10B7" w:rsidRPr="00A93AFA">
              <w:t xml:space="preserve"> </w:t>
            </w:r>
            <w:r w:rsidR="003F624F" w:rsidRPr="00A93AFA">
              <w:t xml:space="preserve">semester of </w:t>
            </w:r>
            <w:r w:rsidR="00244099" w:rsidRPr="00A93AFA">
              <w:t>the academic year 2018-2019</w:t>
            </w:r>
          </w:p>
          <w:p w14:paraId="01460C45" w14:textId="77777777" w:rsidR="00A452FE" w:rsidRPr="00A93AFA" w:rsidRDefault="00A452FE" w:rsidP="00A452FE">
            <w:pPr>
              <w:bidi w:val="0"/>
              <w:jc w:val="both"/>
            </w:pPr>
          </w:p>
        </w:tc>
      </w:tr>
      <w:tr w:rsidR="00107A69" w:rsidRPr="00A93AFA" w14:paraId="56758113" w14:textId="77777777" w:rsidTr="001E1532">
        <w:tc>
          <w:tcPr>
            <w:tcW w:w="1682" w:type="dxa"/>
          </w:tcPr>
          <w:p w14:paraId="127BAC22" w14:textId="77777777" w:rsidR="00107A69" w:rsidRPr="00A93AFA" w:rsidRDefault="00107A69" w:rsidP="00332F5F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Deadline</w:t>
            </w:r>
          </w:p>
        </w:tc>
        <w:tc>
          <w:tcPr>
            <w:tcW w:w="6850" w:type="dxa"/>
          </w:tcPr>
          <w:p w14:paraId="2EC24ABD" w14:textId="77777777" w:rsidR="00ED10B7" w:rsidRPr="00A93AFA" w:rsidRDefault="00ED10B7" w:rsidP="00ED10B7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Please submit all required documents to the Office of International Academic Affairs, Senate building room 220. Tel:</w:t>
            </w:r>
          </w:p>
          <w:p w14:paraId="6EB9F94B" w14:textId="5D760D0C" w:rsidR="00ED10B7" w:rsidRPr="00A93AFA" w:rsidRDefault="00ED10B7" w:rsidP="00ED10B7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 xml:space="preserve">073 3804359 </w:t>
            </w:r>
            <w:hyperlink r:id="rId10" w:history="1">
              <w:r w:rsidRPr="00A93AFA">
                <w:rPr>
                  <w:rStyle w:val="Hyperlink"/>
                  <w:b/>
                  <w:bCs/>
                </w:rPr>
                <w:t>outexchange@tauex.tau.ac.il</w:t>
              </w:r>
            </w:hyperlink>
            <w:r w:rsidRPr="00A93AFA">
              <w:rPr>
                <w:b/>
                <w:bCs/>
              </w:rPr>
              <w:t xml:space="preserve"> until February 9, 2018</w:t>
            </w:r>
          </w:p>
          <w:p w14:paraId="6F9D9AC5" w14:textId="77777777" w:rsidR="00ED10B7" w:rsidRPr="00A93AFA" w:rsidRDefault="00ED10B7" w:rsidP="00ED10B7">
            <w:pPr>
              <w:bidi w:val="0"/>
              <w:jc w:val="both"/>
              <w:rPr>
                <w:b/>
                <w:bCs/>
              </w:rPr>
            </w:pPr>
          </w:p>
          <w:p w14:paraId="0C476065" w14:textId="77777777" w:rsidR="00ED10B7" w:rsidRPr="00A93AFA" w:rsidRDefault="00ED10B7" w:rsidP="00ED10B7">
            <w:pPr>
              <w:bidi w:val="0"/>
              <w:jc w:val="both"/>
              <w:rPr>
                <w:b/>
                <w:bCs/>
              </w:rPr>
            </w:pPr>
            <w:r w:rsidRPr="00A93AFA">
              <w:rPr>
                <w:b/>
                <w:bCs/>
              </w:rPr>
              <w:t>Interview will follow</w:t>
            </w:r>
          </w:p>
          <w:p w14:paraId="2EA664C5" w14:textId="77777777" w:rsidR="00107A69" w:rsidRPr="00A93AFA" w:rsidRDefault="00107A69" w:rsidP="00A22C53">
            <w:pPr>
              <w:bidi w:val="0"/>
              <w:jc w:val="both"/>
            </w:pPr>
          </w:p>
          <w:p w14:paraId="4074A89E" w14:textId="77777777" w:rsidR="00107A69" w:rsidRPr="00A93AFA" w:rsidRDefault="00107A69" w:rsidP="00A22C53">
            <w:pPr>
              <w:bidi w:val="0"/>
              <w:jc w:val="both"/>
            </w:pPr>
          </w:p>
        </w:tc>
      </w:tr>
    </w:tbl>
    <w:p w14:paraId="4DD4E3B8" w14:textId="77777777" w:rsidR="00504B89" w:rsidRDefault="00504B89" w:rsidP="00DC7364">
      <w:pPr>
        <w:bidi w:val="0"/>
        <w:jc w:val="both"/>
        <w:rPr>
          <w:highlight w:val="yellow"/>
        </w:rPr>
      </w:pPr>
    </w:p>
    <w:p w14:paraId="56A05524" w14:textId="7119F463" w:rsidR="00B7461E" w:rsidRPr="009E0F0C" w:rsidRDefault="00B7461E" w:rsidP="00504B89">
      <w:pPr>
        <w:bidi w:val="0"/>
        <w:jc w:val="both"/>
        <w:rPr>
          <w:b/>
          <w:bCs/>
        </w:rPr>
      </w:pPr>
      <w:r w:rsidRPr="009E0F0C">
        <w:rPr>
          <w:b/>
          <w:bCs/>
          <w:highlight w:val="yellow"/>
        </w:rPr>
        <w:t xml:space="preserve">Please note: </w:t>
      </w:r>
      <w:r w:rsidR="009E0F0C" w:rsidRPr="009E0F0C">
        <w:rPr>
          <w:b/>
          <w:bCs/>
          <w:highlight w:val="yellow"/>
        </w:rPr>
        <w:t xml:space="preserve">The </w:t>
      </w:r>
      <w:r w:rsidR="007E3F9A">
        <w:rPr>
          <w:b/>
          <w:bCs/>
          <w:highlight w:val="yellow"/>
        </w:rPr>
        <w:t xml:space="preserve">approval of the candidates is </w:t>
      </w:r>
      <w:r w:rsidR="006326C6">
        <w:rPr>
          <w:b/>
          <w:bCs/>
          <w:highlight w:val="yellow"/>
        </w:rPr>
        <w:t>s</w:t>
      </w:r>
      <w:r w:rsidR="009E0F0C" w:rsidRPr="009E0F0C">
        <w:rPr>
          <w:b/>
          <w:bCs/>
          <w:highlight w:val="yellow"/>
        </w:rPr>
        <w:t xml:space="preserve">ubject to </w:t>
      </w:r>
      <w:proofErr w:type="spellStart"/>
      <w:r w:rsidR="009E0F0C" w:rsidRPr="009E0F0C">
        <w:rPr>
          <w:b/>
          <w:bCs/>
          <w:highlight w:val="yellow"/>
        </w:rPr>
        <w:t>Pompeu</w:t>
      </w:r>
      <w:proofErr w:type="spellEnd"/>
      <w:r w:rsidR="009E0F0C" w:rsidRPr="009E0F0C">
        <w:rPr>
          <w:b/>
          <w:bCs/>
          <w:highlight w:val="yellow"/>
        </w:rPr>
        <w:t xml:space="preserve"> Fabre final decision which </w:t>
      </w:r>
      <w:r w:rsidR="009E0F0C" w:rsidRPr="006326C6">
        <w:rPr>
          <w:b/>
          <w:bCs/>
          <w:highlight w:val="yellow"/>
        </w:rPr>
        <w:t>may be announced within few months only</w:t>
      </w:r>
      <w:r w:rsidRPr="006326C6">
        <w:rPr>
          <w:b/>
          <w:bCs/>
          <w:highlight w:val="yellow"/>
        </w:rPr>
        <w:t xml:space="preserve">. </w:t>
      </w:r>
      <w:r w:rsidR="006326C6" w:rsidRPr="006326C6">
        <w:rPr>
          <w:b/>
          <w:bCs/>
          <w:highlight w:val="yellow"/>
        </w:rPr>
        <w:t>Upon approval</w:t>
      </w:r>
      <w:r w:rsidR="006326C6">
        <w:rPr>
          <w:b/>
          <w:bCs/>
          <w:highlight w:val="yellow"/>
        </w:rPr>
        <w:t>,</w:t>
      </w:r>
      <w:r w:rsidR="006326C6" w:rsidRPr="006326C6">
        <w:rPr>
          <w:b/>
          <w:bCs/>
          <w:highlight w:val="yellow"/>
        </w:rPr>
        <w:t xml:space="preserve"> the selected students will be provided with further information</w:t>
      </w:r>
      <w:r w:rsidR="006326C6">
        <w:rPr>
          <w:b/>
          <w:bCs/>
          <w:highlight w:val="yellow"/>
        </w:rPr>
        <w:t xml:space="preserve"> regarding the application procedure</w:t>
      </w:r>
      <w:r w:rsidR="006326C6" w:rsidRPr="006326C6">
        <w:rPr>
          <w:b/>
          <w:bCs/>
          <w:highlight w:val="yellow"/>
        </w:rPr>
        <w:t>.</w:t>
      </w:r>
    </w:p>
    <w:p w14:paraId="6345479B" w14:textId="77777777" w:rsidR="00012762" w:rsidRDefault="00012762" w:rsidP="00012762">
      <w:pPr>
        <w:pStyle w:val="a4"/>
        <w:bidi w:val="0"/>
        <w:jc w:val="both"/>
      </w:pPr>
    </w:p>
    <w:p w14:paraId="0516A725" w14:textId="77777777" w:rsidR="00012762" w:rsidRDefault="00012762" w:rsidP="00012762">
      <w:pPr>
        <w:pStyle w:val="a4"/>
        <w:bidi w:val="0"/>
        <w:jc w:val="both"/>
      </w:pPr>
    </w:p>
    <w:p w14:paraId="0DBC61FA" w14:textId="77777777" w:rsidR="00012762" w:rsidRDefault="00012762" w:rsidP="00012762">
      <w:pPr>
        <w:pStyle w:val="a4"/>
        <w:bidi w:val="0"/>
        <w:jc w:val="both"/>
      </w:pPr>
    </w:p>
    <w:p w14:paraId="2B856F9A" w14:textId="77777777" w:rsidR="00012762" w:rsidRDefault="00012762" w:rsidP="00012762">
      <w:pPr>
        <w:pStyle w:val="a4"/>
        <w:bidi w:val="0"/>
        <w:jc w:val="both"/>
        <w:rPr>
          <w:rtl/>
        </w:rPr>
      </w:pPr>
    </w:p>
    <w:sectPr w:rsidR="00012762" w:rsidSect="00DF53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37"/>
      </v:shape>
    </w:pict>
  </w:numPicBullet>
  <w:abstractNum w:abstractNumId="0" w15:restartNumberingAfterBreak="0">
    <w:nsid w:val="02FD5786"/>
    <w:multiLevelType w:val="multilevel"/>
    <w:tmpl w:val="D28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F24F4"/>
    <w:multiLevelType w:val="multilevel"/>
    <w:tmpl w:val="BB1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412C4"/>
    <w:multiLevelType w:val="hybridMultilevel"/>
    <w:tmpl w:val="885A8062"/>
    <w:lvl w:ilvl="0" w:tplc="6DC0C0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9BC"/>
    <w:multiLevelType w:val="hybridMultilevel"/>
    <w:tmpl w:val="918077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876CE"/>
    <w:multiLevelType w:val="hybridMultilevel"/>
    <w:tmpl w:val="BB44CF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7B840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52F1F"/>
    <w:multiLevelType w:val="hybridMultilevel"/>
    <w:tmpl w:val="1A7EA5E0"/>
    <w:lvl w:ilvl="0" w:tplc="04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D11144"/>
    <w:multiLevelType w:val="hybridMultilevel"/>
    <w:tmpl w:val="B0649E12"/>
    <w:lvl w:ilvl="0" w:tplc="D0E44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A3725"/>
    <w:multiLevelType w:val="hybridMultilevel"/>
    <w:tmpl w:val="A2F88D0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4F66"/>
    <w:multiLevelType w:val="hybridMultilevel"/>
    <w:tmpl w:val="EF68F5B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9B6F00"/>
    <w:multiLevelType w:val="hybridMultilevel"/>
    <w:tmpl w:val="2EEA5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5FFD"/>
    <w:multiLevelType w:val="hybridMultilevel"/>
    <w:tmpl w:val="FB3AA5B6"/>
    <w:lvl w:ilvl="0" w:tplc="346808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D2A62"/>
    <w:multiLevelType w:val="hybridMultilevel"/>
    <w:tmpl w:val="7B92142A"/>
    <w:lvl w:ilvl="0" w:tplc="3468087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010538"/>
    <w:multiLevelType w:val="hybridMultilevel"/>
    <w:tmpl w:val="4C08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25B6"/>
    <w:multiLevelType w:val="hybridMultilevel"/>
    <w:tmpl w:val="EA542CBA"/>
    <w:lvl w:ilvl="0" w:tplc="A4A6E6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14F2C"/>
    <w:multiLevelType w:val="hybridMultilevel"/>
    <w:tmpl w:val="418E57F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0CA8"/>
    <w:multiLevelType w:val="hybridMultilevel"/>
    <w:tmpl w:val="C68EDDA2"/>
    <w:lvl w:ilvl="0" w:tplc="50B49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169A9"/>
    <w:multiLevelType w:val="hybridMultilevel"/>
    <w:tmpl w:val="09F665CA"/>
    <w:lvl w:ilvl="0" w:tplc="346808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2"/>
    <w:rsid w:val="000010BE"/>
    <w:rsid w:val="00001E22"/>
    <w:rsid w:val="000044B3"/>
    <w:rsid w:val="00011BED"/>
    <w:rsid w:val="00012762"/>
    <w:rsid w:val="000148C2"/>
    <w:rsid w:val="00035BD8"/>
    <w:rsid w:val="00041C9C"/>
    <w:rsid w:val="0004512D"/>
    <w:rsid w:val="00056EB8"/>
    <w:rsid w:val="000950D8"/>
    <w:rsid w:val="000A3A76"/>
    <w:rsid w:val="000A475B"/>
    <w:rsid w:val="000B2192"/>
    <w:rsid w:val="000C0078"/>
    <w:rsid w:val="000E7BEB"/>
    <w:rsid w:val="000F013B"/>
    <w:rsid w:val="00107A69"/>
    <w:rsid w:val="001139E7"/>
    <w:rsid w:val="00114040"/>
    <w:rsid w:val="001222DA"/>
    <w:rsid w:val="001274FD"/>
    <w:rsid w:val="001517BC"/>
    <w:rsid w:val="001563F8"/>
    <w:rsid w:val="001732D4"/>
    <w:rsid w:val="00180DF0"/>
    <w:rsid w:val="001877A2"/>
    <w:rsid w:val="0019580F"/>
    <w:rsid w:val="001960B0"/>
    <w:rsid w:val="00197C29"/>
    <w:rsid w:val="001A3A79"/>
    <w:rsid w:val="001B6E20"/>
    <w:rsid w:val="001E0C28"/>
    <w:rsid w:val="001E1532"/>
    <w:rsid w:val="001F002E"/>
    <w:rsid w:val="002012BF"/>
    <w:rsid w:val="00226E44"/>
    <w:rsid w:val="00230202"/>
    <w:rsid w:val="0023175F"/>
    <w:rsid w:val="0023747F"/>
    <w:rsid w:val="00244099"/>
    <w:rsid w:val="00267FDE"/>
    <w:rsid w:val="002709D3"/>
    <w:rsid w:val="00276E5B"/>
    <w:rsid w:val="00287AA0"/>
    <w:rsid w:val="002A5DF2"/>
    <w:rsid w:val="002A7D65"/>
    <w:rsid w:val="002B66C5"/>
    <w:rsid w:val="002C1A6E"/>
    <w:rsid w:val="002D0B9A"/>
    <w:rsid w:val="002D31DD"/>
    <w:rsid w:val="002F5A25"/>
    <w:rsid w:val="00313E24"/>
    <w:rsid w:val="0033239E"/>
    <w:rsid w:val="00332F5F"/>
    <w:rsid w:val="00336DF4"/>
    <w:rsid w:val="003405D1"/>
    <w:rsid w:val="00340C75"/>
    <w:rsid w:val="00347A1C"/>
    <w:rsid w:val="00357C30"/>
    <w:rsid w:val="0036065E"/>
    <w:rsid w:val="00364C74"/>
    <w:rsid w:val="00397319"/>
    <w:rsid w:val="003A1128"/>
    <w:rsid w:val="003A3AB8"/>
    <w:rsid w:val="003A521F"/>
    <w:rsid w:val="003A7EBE"/>
    <w:rsid w:val="003C4530"/>
    <w:rsid w:val="003C4D51"/>
    <w:rsid w:val="003D46E3"/>
    <w:rsid w:val="003D57DF"/>
    <w:rsid w:val="003D69D7"/>
    <w:rsid w:val="003E235D"/>
    <w:rsid w:val="003F0656"/>
    <w:rsid w:val="003F624F"/>
    <w:rsid w:val="00403B1F"/>
    <w:rsid w:val="00427880"/>
    <w:rsid w:val="0044493C"/>
    <w:rsid w:val="00455177"/>
    <w:rsid w:val="004577BF"/>
    <w:rsid w:val="00490CBC"/>
    <w:rsid w:val="004A50D5"/>
    <w:rsid w:val="004B7FA8"/>
    <w:rsid w:val="004C7F3E"/>
    <w:rsid w:val="004D3108"/>
    <w:rsid w:val="004D7CB8"/>
    <w:rsid w:val="004F54C9"/>
    <w:rsid w:val="004F7E51"/>
    <w:rsid w:val="005049F5"/>
    <w:rsid w:val="00504B89"/>
    <w:rsid w:val="00517A31"/>
    <w:rsid w:val="0052307B"/>
    <w:rsid w:val="00523260"/>
    <w:rsid w:val="00527558"/>
    <w:rsid w:val="0055018D"/>
    <w:rsid w:val="00556678"/>
    <w:rsid w:val="00590733"/>
    <w:rsid w:val="0059155F"/>
    <w:rsid w:val="00593FD9"/>
    <w:rsid w:val="005B1569"/>
    <w:rsid w:val="005D09CA"/>
    <w:rsid w:val="005D5301"/>
    <w:rsid w:val="005D6E00"/>
    <w:rsid w:val="005F278B"/>
    <w:rsid w:val="00603C17"/>
    <w:rsid w:val="00631CDA"/>
    <w:rsid w:val="006326C6"/>
    <w:rsid w:val="00642FB4"/>
    <w:rsid w:val="006506CC"/>
    <w:rsid w:val="00660B77"/>
    <w:rsid w:val="0066590C"/>
    <w:rsid w:val="00666880"/>
    <w:rsid w:val="00680C1F"/>
    <w:rsid w:val="00683A10"/>
    <w:rsid w:val="00693AC1"/>
    <w:rsid w:val="00694F29"/>
    <w:rsid w:val="006C15F0"/>
    <w:rsid w:val="006D7B64"/>
    <w:rsid w:val="006F3138"/>
    <w:rsid w:val="006F6614"/>
    <w:rsid w:val="007223CB"/>
    <w:rsid w:val="00735B0C"/>
    <w:rsid w:val="00740A0A"/>
    <w:rsid w:val="007418DA"/>
    <w:rsid w:val="00757BA7"/>
    <w:rsid w:val="00772CA6"/>
    <w:rsid w:val="00781C2C"/>
    <w:rsid w:val="007B3D72"/>
    <w:rsid w:val="007B480C"/>
    <w:rsid w:val="007C023B"/>
    <w:rsid w:val="007E2D56"/>
    <w:rsid w:val="007E3F9A"/>
    <w:rsid w:val="007E4809"/>
    <w:rsid w:val="007E6674"/>
    <w:rsid w:val="00801944"/>
    <w:rsid w:val="00821E9D"/>
    <w:rsid w:val="00823BCE"/>
    <w:rsid w:val="00845E3C"/>
    <w:rsid w:val="00857C24"/>
    <w:rsid w:val="00864C47"/>
    <w:rsid w:val="0086530F"/>
    <w:rsid w:val="00874060"/>
    <w:rsid w:val="00880E7E"/>
    <w:rsid w:val="00890EF0"/>
    <w:rsid w:val="008921CB"/>
    <w:rsid w:val="008A3456"/>
    <w:rsid w:val="008A6728"/>
    <w:rsid w:val="008B7569"/>
    <w:rsid w:val="008C045E"/>
    <w:rsid w:val="008C0A19"/>
    <w:rsid w:val="008C21EB"/>
    <w:rsid w:val="008E5731"/>
    <w:rsid w:val="009025E3"/>
    <w:rsid w:val="009159C8"/>
    <w:rsid w:val="009307A8"/>
    <w:rsid w:val="00932152"/>
    <w:rsid w:val="00963A39"/>
    <w:rsid w:val="00965053"/>
    <w:rsid w:val="00967504"/>
    <w:rsid w:val="009712AF"/>
    <w:rsid w:val="00986E33"/>
    <w:rsid w:val="009B3849"/>
    <w:rsid w:val="009B3CC9"/>
    <w:rsid w:val="009C01F9"/>
    <w:rsid w:val="009D3791"/>
    <w:rsid w:val="009E04DA"/>
    <w:rsid w:val="009E0F0C"/>
    <w:rsid w:val="009E10B9"/>
    <w:rsid w:val="009E2FB5"/>
    <w:rsid w:val="009F3E83"/>
    <w:rsid w:val="00A122E2"/>
    <w:rsid w:val="00A12DDE"/>
    <w:rsid w:val="00A16A7E"/>
    <w:rsid w:val="00A22C53"/>
    <w:rsid w:val="00A239B5"/>
    <w:rsid w:val="00A452FE"/>
    <w:rsid w:val="00A60B8A"/>
    <w:rsid w:val="00A75EAC"/>
    <w:rsid w:val="00A8031D"/>
    <w:rsid w:val="00A9042D"/>
    <w:rsid w:val="00A9321D"/>
    <w:rsid w:val="00A93AFA"/>
    <w:rsid w:val="00A95213"/>
    <w:rsid w:val="00A97430"/>
    <w:rsid w:val="00AA5326"/>
    <w:rsid w:val="00AA78DD"/>
    <w:rsid w:val="00AB2438"/>
    <w:rsid w:val="00AD2907"/>
    <w:rsid w:val="00AF1361"/>
    <w:rsid w:val="00B11919"/>
    <w:rsid w:val="00B30313"/>
    <w:rsid w:val="00B31022"/>
    <w:rsid w:val="00B316E6"/>
    <w:rsid w:val="00B3331A"/>
    <w:rsid w:val="00B63710"/>
    <w:rsid w:val="00B64479"/>
    <w:rsid w:val="00B705A5"/>
    <w:rsid w:val="00B71763"/>
    <w:rsid w:val="00B7461E"/>
    <w:rsid w:val="00BA0270"/>
    <w:rsid w:val="00BA39F3"/>
    <w:rsid w:val="00BB0A32"/>
    <w:rsid w:val="00BC2FB0"/>
    <w:rsid w:val="00BC4B3E"/>
    <w:rsid w:val="00BE1423"/>
    <w:rsid w:val="00BE5776"/>
    <w:rsid w:val="00BF6FD3"/>
    <w:rsid w:val="00C05E74"/>
    <w:rsid w:val="00C1012B"/>
    <w:rsid w:val="00C105FA"/>
    <w:rsid w:val="00C15951"/>
    <w:rsid w:val="00C219F4"/>
    <w:rsid w:val="00C26631"/>
    <w:rsid w:val="00C51BA1"/>
    <w:rsid w:val="00C554D3"/>
    <w:rsid w:val="00C712CC"/>
    <w:rsid w:val="00C7215B"/>
    <w:rsid w:val="00C87D05"/>
    <w:rsid w:val="00CA652B"/>
    <w:rsid w:val="00CB2FA5"/>
    <w:rsid w:val="00CB4986"/>
    <w:rsid w:val="00CC6736"/>
    <w:rsid w:val="00CD189F"/>
    <w:rsid w:val="00D13B65"/>
    <w:rsid w:val="00D17E8D"/>
    <w:rsid w:val="00D343EE"/>
    <w:rsid w:val="00D56A12"/>
    <w:rsid w:val="00D63056"/>
    <w:rsid w:val="00DA0EB1"/>
    <w:rsid w:val="00DA1549"/>
    <w:rsid w:val="00DB6515"/>
    <w:rsid w:val="00DC7364"/>
    <w:rsid w:val="00DE2671"/>
    <w:rsid w:val="00DE6200"/>
    <w:rsid w:val="00DE7E7B"/>
    <w:rsid w:val="00DF53F7"/>
    <w:rsid w:val="00E02818"/>
    <w:rsid w:val="00E2230B"/>
    <w:rsid w:val="00E270BE"/>
    <w:rsid w:val="00E2778D"/>
    <w:rsid w:val="00E27D68"/>
    <w:rsid w:val="00E50BF2"/>
    <w:rsid w:val="00E654C5"/>
    <w:rsid w:val="00E67A31"/>
    <w:rsid w:val="00E704A1"/>
    <w:rsid w:val="00E72E23"/>
    <w:rsid w:val="00EA5CC5"/>
    <w:rsid w:val="00EC1394"/>
    <w:rsid w:val="00ED10B7"/>
    <w:rsid w:val="00EE7556"/>
    <w:rsid w:val="00EF2C8A"/>
    <w:rsid w:val="00F05AA9"/>
    <w:rsid w:val="00F0678B"/>
    <w:rsid w:val="00F126A9"/>
    <w:rsid w:val="00F1731A"/>
    <w:rsid w:val="00F407F8"/>
    <w:rsid w:val="00F50638"/>
    <w:rsid w:val="00F70766"/>
    <w:rsid w:val="00F713AB"/>
    <w:rsid w:val="00F8361F"/>
    <w:rsid w:val="00F86B29"/>
    <w:rsid w:val="00F93192"/>
    <w:rsid w:val="00F93BD2"/>
    <w:rsid w:val="00FA11B9"/>
    <w:rsid w:val="00FA6D92"/>
    <w:rsid w:val="00FB17D8"/>
    <w:rsid w:val="00FB28DE"/>
    <w:rsid w:val="00FD3C40"/>
    <w:rsid w:val="00FD43D6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8DE8"/>
  <w15:chartTrackingRefBased/>
  <w15:docId w15:val="{C2260F37-D13D-4E3A-A29C-5D7B258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A12"/>
    <w:pPr>
      <w:ind w:left="720"/>
      <w:contextualSpacing/>
    </w:pPr>
  </w:style>
  <w:style w:type="character" w:customStyle="1" w:styleId="apple-converted-space">
    <w:name w:val="apple-converted-space"/>
    <w:basedOn w:val="a0"/>
    <w:rsid w:val="00D56A12"/>
  </w:style>
  <w:style w:type="character" w:styleId="Hyperlink">
    <w:name w:val="Hyperlink"/>
    <w:basedOn w:val="a0"/>
    <w:uiPriority w:val="99"/>
    <w:unhideWhenUsed/>
    <w:rsid w:val="00D56A12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9C01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107A6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47A1C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1222DA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טקסט רגיל תו"/>
    <w:basedOn w:val="a0"/>
    <w:link w:val="a7"/>
    <w:uiPriority w:val="99"/>
    <w:semiHidden/>
    <w:rsid w:val="001222DA"/>
    <w:rPr>
      <w:rFonts w:ascii="Calibri" w:hAnsi="Calibri"/>
      <w:szCs w:val="21"/>
    </w:rPr>
  </w:style>
  <w:style w:type="character" w:styleId="a9">
    <w:name w:val="annotation reference"/>
    <w:basedOn w:val="a0"/>
    <w:uiPriority w:val="99"/>
    <w:semiHidden/>
    <w:unhideWhenUsed/>
    <w:rsid w:val="00F713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13AB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713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13AB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713AB"/>
    <w:rPr>
      <w:b/>
      <w:bCs/>
      <w:sz w:val="20"/>
      <w:szCs w:val="20"/>
    </w:rPr>
  </w:style>
  <w:style w:type="paragraph" w:customStyle="1" w:styleId="Default">
    <w:name w:val="Default"/>
    <w:rsid w:val="00556678"/>
    <w:pPr>
      <w:autoSpaceDE w:val="0"/>
      <w:autoSpaceDN w:val="0"/>
      <w:adjustRightInd w:val="0"/>
      <w:spacing w:after="0" w:line="240" w:lineRule="auto"/>
    </w:pPr>
    <w:rPr>
      <w:rFonts w:ascii="TUM Neue Helvetica" w:hAnsi="TUM Neue Helvetica" w:cs="TUM Neue Helvetica"/>
      <w:color w:val="000000"/>
      <w:sz w:val="24"/>
      <w:szCs w:val="24"/>
    </w:rPr>
  </w:style>
  <w:style w:type="paragraph" w:styleId="ae">
    <w:name w:val="Revision"/>
    <w:hidden/>
    <w:uiPriority w:val="99"/>
    <w:semiHidden/>
    <w:rsid w:val="007E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internationa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ctor.tau.ac.il/international-academic-affai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f.edu/internation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utexchange@tauex.ta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ctor.tau.ac.il/student-exchan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6397-2AF3-4AFF-B114-3C24D5E0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2371</Characters>
  <Application>Microsoft Office Word</Application>
  <DocSecurity>0</DocSecurity>
  <Lines>19</Lines>
  <Paragraphs>5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Betesh</dc:creator>
  <cp:keywords/>
  <dc:description/>
  <cp:lastModifiedBy>Renana Han</cp:lastModifiedBy>
  <cp:revision>2</cp:revision>
  <cp:lastPrinted>2016-03-14T09:32:00Z</cp:lastPrinted>
  <dcterms:created xsi:type="dcterms:W3CDTF">2018-01-21T07:42:00Z</dcterms:created>
  <dcterms:modified xsi:type="dcterms:W3CDTF">2018-01-21T07:42:00Z</dcterms:modified>
</cp:coreProperties>
</file>